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b/>
          <w:bCs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color w:val="2E75B6" w:themeColor="accent1" w:themeShade="BF"/>
          <w:sz w:val="24"/>
          <w:szCs w:val="24"/>
        </w:rPr>
        <w:t>Mona SHR950s IPL+Elight+SHR 3 in 1 hair removal machine</w:t>
      </w:r>
    </w:p>
    <w:p>
      <w:pPr>
        <w:rPr>
          <w:rFonts w:hint="eastAsia" w:ascii="Arial" w:hAnsi="Arial" w:cs="Arial"/>
          <w:b/>
          <w:bCs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Model: SHR950s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Work Theroy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The SHR-950S combines IPL, E-light and SHR technology in one system to satisify different treatment requirement.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SHR mode gently heats the hair follical and the clients feeling is only warmth and a tingling sensation, some clients comparing it to a warm massage.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SHR mode also utilize In-Motion technology, where the hand piece is always in motion over the skin.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Application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Everlasting Hair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The unwanted hair under arms, legs, lips, or other body parts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Skin Rejuvenation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Shrink pores, tighten skin, improve skin elasticity and glossiness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Pigmentation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Removal various kinds of pigment such as freckle, chloasma, aged spots, sunbum, etc.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 Acne Removal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6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Specifications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14" w:tblpY="592"/>
        <w:tblOverlap w:val="never"/>
        <w:tblW w:w="10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F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4"/>
        <w:gridCol w:w="7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F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Wave length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HR:650-950NM SR:560-950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Energy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IPL &amp; E-light: 10-50j/cm2  SHR: 1-10J/cm2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Frequency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IPL &amp; E-light: 1 Hz  SHR: 1-8Hz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RF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Input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Power source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Pure sapphire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Lamp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UK lamp, guarantee 300,000 shots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Spot size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10*40mm for SR, 15*50 for HR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Cooling system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Watering cooling + air cooling +Semi conductor cooling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rPr>
          <w:rFonts w:hint="eastAsia" w:ascii="Arial" w:hAnsi="Arial" w:cs="Arial"/>
          <w:b/>
          <w:bCs/>
          <w:color w:val="2E75B6" w:themeColor="accent1" w:themeShade="BF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7121"/>
    <w:rsid w:val="1E887691"/>
    <w:rsid w:val="2C341F4B"/>
    <w:rsid w:val="47ED37C0"/>
    <w:rsid w:val="6AD81C71"/>
    <w:rsid w:val="6C2A6D74"/>
    <w:rsid w:val="7A1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2019-06-20T12:47:50Z</dcterms:created>
  <dc:creator>Administrator</dc:creator>
  <cp:lastModifiedBy>没有名字</cp:lastModifiedBy>
  <dcterms:modified xsi:type="dcterms:W3CDTF">2019-06-20T12:50:11Z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